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ResellCircle Tech Tuesday</w:t>
      </w:r>
    </w:p>
    <w:p>
      <w:pPr>
        <w:jc w:val="center"/>
      </w:pPr>
      <w:r>
        <w:rPr>
          <w:b/>
          <w:color w:val="464646"/>
          <w:sz w:val="24"/>
        </w:rPr>
        <w:t>Night Meeting Notes | September 8, 2026</w:t>
      </w:r>
    </w:p>
    <w:p>
      <w:pPr>
        <w:jc w:val="center"/>
      </w:pPr>
      <w:r>
        <w:rPr>
          <w:i/>
        </w:rPr>
        <w:t>Main theme: Use ResellCircle links, products, customer tracking, and profit sharing to create long-term leverage.</w:t>
      </w:r>
    </w:p>
    <w:p>
      <w:pPr>
        <w:pStyle w:val="Heading1"/>
        <w:spacing w:before="160" w:after="60"/>
      </w:pPr>
      <w:r>
        <w:t>1. Linktree and Product Links</w:t>
      </w:r>
    </w:p>
    <w:p>
      <w:pPr>
        <w:pStyle w:val="ListBullet"/>
        <w:spacing w:after="40" w:line="240" w:lineRule="auto"/>
      </w:pPr>
      <w:r>
        <w:t>You can add almost any web link to your Linktree, including lead forms, product pages, YouTube videos, TikTok accounts, and outside websites.</w:t>
      </w:r>
    </w:p>
    <w:p>
      <w:pPr>
        <w:pStyle w:val="ListBullet"/>
        <w:spacing w:after="40" w:line="240" w:lineRule="auto"/>
      </w:pPr>
      <w:r>
        <w:t>A PDF cannot be stored directly inside the Linktree.</w:t>
      </w:r>
    </w:p>
    <w:p>
      <w:pPr>
        <w:pStyle w:val="ListBullet"/>
        <w:spacing w:after="40" w:line="240" w:lineRule="auto"/>
      </w:pPr>
      <w:r>
        <w:t>For a free PDF, upload it as a free or bonus product, then add the generated link to your tree.</w:t>
      </w:r>
    </w:p>
    <w:p>
      <w:pPr>
        <w:pStyle w:val="ListBullet"/>
        <w:spacing w:after="40" w:line="240" w:lineRule="auto"/>
      </w:pPr>
      <w:r>
        <w:t>For a paid PDF, upload it as a product, set the price, and use its share link or the Add to Tree button.</w:t>
      </w:r>
    </w:p>
    <w:p>
      <w:pPr>
        <w:pStyle w:val="Heading1"/>
        <w:spacing w:before="160" w:after="60"/>
      </w:pPr>
      <w:r>
        <w:t>2. Create Products That Solve Real Problems</w:t>
      </w:r>
    </w:p>
    <w:p>
      <w:pPr>
        <w:pStyle w:val="ListBullet"/>
        <w:spacing w:after="40" w:line="240" w:lineRule="auto"/>
      </w:pPr>
      <w:r>
        <w:t>Do not assume a product will sell simply because you enjoy creating it.</w:t>
      </w:r>
    </w:p>
    <w:p>
      <w:pPr>
        <w:pStyle w:val="ListBullet"/>
        <w:spacing w:after="40" w:line="240" w:lineRule="auto"/>
      </w:pPr>
      <w:r>
        <w:t>Identify the problem, the people who need the solution, and where those people spend time online.</w:t>
      </w:r>
    </w:p>
    <w:p>
      <w:pPr>
        <w:pStyle w:val="ListBullet"/>
        <w:spacing w:after="40" w:line="240" w:lineRule="auto"/>
      </w:pPr>
      <w:r>
        <w:t>Research what the audience wants, worries about, enjoys, and is already willing to purchase.</w:t>
      </w:r>
    </w:p>
    <w:p>
      <w:pPr>
        <w:pStyle w:val="ListBullet"/>
        <w:spacing w:after="40" w:line="240" w:lineRule="auto"/>
      </w:pPr>
      <w:r>
        <w:t>Build the product around a clear customer need before spending too much time creating it.</w:t>
      </w:r>
    </w:p>
    <w:p>
      <w:pPr>
        <w:pStyle w:val="Heading1"/>
        <w:spacing w:before="160" w:after="60"/>
      </w:pPr>
      <w:r>
        <w:t>3. Referral Links and Tracking</w:t>
      </w:r>
    </w:p>
    <w:p>
      <w:pPr>
        <w:pStyle w:val="ListBullet"/>
        <w:spacing w:after="40" w:line="240" w:lineRule="auto"/>
      </w:pPr>
      <w:r>
        <w:t>ResellCircle links are both gateways to offers and tracking tools.</w:t>
      </w:r>
    </w:p>
    <w:p>
      <w:pPr>
        <w:pStyle w:val="ListBullet"/>
        <w:spacing w:after="40" w:line="240" w:lineRule="auto"/>
      </w:pPr>
      <w:r>
        <w:t>Testing your own referral link may not display your name because your device may already contain tracking information.</w:t>
      </w:r>
    </w:p>
    <w:p>
      <w:pPr>
        <w:pStyle w:val="ListBullet"/>
        <w:spacing w:after="40" w:line="240" w:lineRule="auto"/>
      </w:pPr>
      <w:r>
        <w:t>Cookies, IP addresses, devices, browser history, and previously clicked links can affect what appears during testing.</w:t>
      </w:r>
    </w:p>
    <w:p>
      <w:pPr>
        <w:pStyle w:val="ListBullet"/>
        <w:spacing w:after="40" w:line="240" w:lineRule="auto"/>
      </w:pPr>
      <w:r>
        <w:t>The system may eventually hide more technical referral details to reduce confusion while keeping the tracking data in the back office.</w:t>
      </w:r>
    </w:p>
    <w:p>
      <w:pPr>
        <w:pStyle w:val="ListBullet"/>
        <w:spacing w:after="40" w:line="240" w:lineRule="auto"/>
      </w:pPr>
      <w:r>
        <w:t>Focus on recorded clicks, registrations, sales, and commissions instead of repeatedly testing your own name on the page.</w:t>
      </w:r>
    </w:p>
    <w:p>
      <w:pPr>
        <w:pStyle w:val="Heading1"/>
        <w:spacing w:before="160" w:after="60"/>
      </w:pPr>
      <w:r>
        <w:t>4. Why Customers Must Register</w:t>
      </w:r>
    </w:p>
    <w:p>
      <w:pPr>
        <w:pStyle w:val="ListBullet"/>
        <w:spacing w:after="40" w:line="240" w:lineRule="auto"/>
      </w:pPr>
      <w:r>
        <w:t>Customers must create an account before purchasing, but they do not have to complete the full affiliate setup.</w:t>
      </w:r>
    </w:p>
    <w:p>
      <w:pPr>
        <w:pStyle w:val="ListBullet"/>
        <w:spacing w:after="40" w:line="240" w:lineRule="auto"/>
      </w:pPr>
      <w:r>
        <w:t>The registration connects the customer's email to the person who introduced them to ResellCircle.</w:t>
      </w:r>
    </w:p>
    <w:p>
      <w:pPr>
        <w:pStyle w:val="ListBullet"/>
        <w:spacing w:after="40" w:line="240" w:lineRule="auto"/>
      </w:pPr>
      <w:r>
        <w:t>That email acts as a long-term identifier, so future purchases using it may still credit the original referrer.</w:t>
      </w:r>
    </w:p>
    <w:p>
      <w:pPr>
        <w:pStyle w:val="ListBullet"/>
        <w:spacing w:after="40" w:line="240" w:lineRule="auto"/>
      </w:pPr>
      <w:r>
        <w:t>Registration creates stronger long-term tracking than relying only on temporary browser cookies.</w:t>
      </w:r>
    </w:p>
    <w:p>
      <w:pPr>
        <w:pStyle w:val="ListBullet"/>
        <w:spacing w:after="40" w:line="240" w:lineRule="auto"/>
      </w:pPr>
      <w:r>
        <w:t>The visible math question and hidden form field help protect the platform from bots and fake registrations.</w:t>
      </w:r>
    </w:p>
    <w:p>
      <w:pPr>
        <w:pStyle w:val="Heading1"/>
        <w:spacing w:before="160" w:after="60"/>
      </w:pPr>
      <w:r>
        <w:t>5. International Payments</w:t>
      </w:r>
    </w:p>
    <w:p>
      <w:pPr>
        <w:pStyle w:val="ListBullet"/>
        <w:spacing w:after="40" w:line="240" w:lineRule="auto"/>
      </w:pPr>
      <w:r>
        <w:t>PayPal is currently the main payout method because it supports efficient batch payment processing.</w:t>
      </w:r>
    </w:p>
    <w:p>
      <w:pPr>
        <w:pStyle w:val="ListBullet"/>
        <w:spacing w:after="40" w:line="240" w:lineRule="auto"/>
      </w:pPr>
      <w:r>
        <w:t>Members in regions without PayPal should still become active, promote products, and generate legitimate sales.</w:t>
      </w:r>
    </w:p>
    <w:p>
      <w:pPr>
        <w:pStyle w:val="ListBullet"/>
        <w:spacing w:after="40" w:line="240" w:lineRule="auto"/>
      </w:pPr>
      <w:r>
        <w:t>ResellCircle stated that it will arrange another payment method when money is owed, potentially with a minimum payout threshold.</w:t>
      </w:r>
    </w:p>
    <w:p>
      <w:pPr>
        <w:pStyle w:val="ListBullet"/>
        <w:spacing w:after="40" w:line="240" w:lineRule="auto"/>
      </w:pPr>
      <w:r>
        <w:t>Additional international payout services may be added when activity and sales justify the setup expense.</w:t>
      </w:r>
    </w:p>
    <w:p>
      <w:pPr>
        <w:pStyle w:val="Heading1"/>
        <w:spacing w:before="160" w:after="60"/>
      </w:pPr>
      <w:r>
        <w:t>6. How Profit Sharing Works</w:t>
      </w:r>
    </w:p>
    <w:p>
      <w:pPr>
        <w:pStyle w:val="ListBullet"/>
        <w:spacing w:after="40" w:line="240" w:lineRule="auto"/>
      </w:pPr>
      <w:r>
        <w:t>A direct sale to your own customer may pay you 100% of the product price, according to the meeting explanation.</w:t>
      </w:r>
    </w:p>
    <w:p>
      <w:pPr>
        <w:pStyle w:val="ListBullet"/>
        <w:spacing w:after="40" w:line="240" w:lineRule="auto"/>
      </w:pPr>
      <w:r>
        <w:t>When another member sells your product, the sale is divided among the product owner, affiliate, and platform based on the selected percentages.</w:t>
      </w:r>
    </w:p>
    <w:p>
      <w:pPr>
        <w:pStyle w:val="ListBullet"/>
        <w:spacing w:after="40" w:line="240" w:lineRule="auto"/>
      </w:pPr>
      <w:r>
        <w:t>Product owners can choose an affiliate reward, described in the meeting as generally ranging from 30% to 80%.</w:t>
      </w:r>
    </w:p>
    <w:p>
      <w:pPr>
        <w:pStyle w:val="ListBullet"/>
        <w:spacing w:after="40" w:line="240" w:lineRule="auto"/>
      </w:pPr>
      <w:r>
        <w:t>The Affiliate Rewards area of the dashboard explains commission paths and unexpected second-tier earnings.</w:t>
      </w:r>
    </w:p>
    <w:p>
      <w:pPr>
        <w:pStyle w:val="ListBullet"/>
        <w:spacing w:after="40" w:line="240" w:lineRule="auto"/>
      </w:pPr>
      <w:r>
        <w:t>Small commissions matter because they can continue arriving from activity beyond your immediate audience.</w:t>
      </w:r>
    </w:p>
    <w:p>
      <w:pPr>
        <w:pStyle w:val="Heading1"/>
        <w:spacing w:before="160" w:after="60"/>
      </w:pPr>
      <w:r>
        <w:t>7. Commission Examples Shared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520"/>
        <w:gridCol w:w="2520"/>
        <w:gridCol w:w="2520"/>
        <w:gridCol w:w="2520"/>
      </w:tblGrid>
      <w:tr>
        <w:tc>
          <w:tcPr>
            <w:tcW w:type="dxa" w:w="2520"/>
            <w:shd w:fill="990000"/>
          </w:tcPr>
          <w:p>
            <w:r>
              <w:rPr>
                <w:b/>
                <w:color w:val="FFFFFF"/>
              </w:rPr>
              <w:t>Sale</w:t>
            </w:r>
          </w:p>
        </w:tc>
        <w:tc>
          <w:tcPr>
            <w:tcW w:type="dxa" w:w="2520"/>
            <w:shd w:fill="990000"/>
          </w:tcPr>
          <w:p>
            <w:r>
              <w:rPr>
                <w:b/>
                <w:color w:val="FFFFFF"/>
              </w:rPr>
              <w:t>Seller/Owner</w:t>
            </w:r>
          </w:p>
        </w:tc>
        <w:tc>
          <w:tcPr>
            <w:tcW w:type="dxa" w:w="2520"/>
            <w:shd w:fill="990000"/>
          </w:tcPr>
          <w:p>
            <w:r>
              <w:rPr>
                <w:b/>
                <w:color w:val="FFFFFF"/>
              </w:rPr>
              <w:t>Affiliate/Sponsor</w:t>
            </w:r>
          </w:p>
        </w:tc>
        <w:tc>
          <w:tcPr>
            <w:tcW w:type="dxa" w:w="2520"/>
            <w:shd w:fill="990000"/>
          </w:tcPr>
          <w:p>
            <w:r>
              <w:rPr>
                <w:b/>
                <w:color w:val="FFFFFF"/>
              </w:rPr>
              <w:t>Platform</w:t>
            </w:r>
          </w:p>
        </w:tc>
      </w:tr>
      <w:tr>
        <w:tc>
          <w:tcPr>
            <w:tcW w:type="dxa" w:w="2520"/>
            <w:shd w:fill="F3F3F3"/>
          </w:tcPr>
          <w:p>
            <w:r>
              <w:t>$4.97 digital book</w:t>
            </w:r>
          </w:p>
        </w:tc>
        <w:tc>
          <w:tcPr>
            <w:tcW w:type="dxa" w:w="2520"/>
            <w:shd w:fill="F3F3F3"/>
          </w:tcPr>
          <w:p>
            <w:r>
              <w:t>60% / $2.98</w:t>
            </w:r>
          </w:p>
        </w:tc>
        <w:tc>
          <w:tcPr>
            <w:tcW w:type="dxa" w:w="2520"/>
            <w:shd w:fill="F3F3F3"/>
          </w:tcPr>
          <w:p>
            <w:r>
              <w:t>30% / $1.49</w:t>
            </w:r>
          </w:p>
        </w:tc>
        <w:tc>
          <w:tcPr>
            <w:tcW w:type="dxa" w:w="2520"/>
            <w:shd w:fill="F3F3F3"/>
          </w:tcPr>
          <w:p>
            <w:r>
              <w:t>10%</w:t>
            </w:r>
          </w:p>
        </w:tc>
      </w:tr>
      <w:tr>
        <w:tc>
          <w:tcPr>
            <w:tcW w:type="dxa" w:w="2520"/>
          </w:tcPr>
          <w:p>
            <w:r>
              <w:t>$27 subscription</w:t>
            </w:r>
          </w:p>
        </w:tc>
        <w:tc>
          <w:tcPr>
            <w:tcW w:type="dxa" w:w="2520"/>
          </w:tcPr>
          <w:p>
            <w:r>
              <w:t>60% / $16.20 to direct referrer</w:t>
            </w:r>
          </w:p>
        </w:tc>
        <w:tc>
          <w:tcPr>
            <w:tcW w:type="dxa" w:w="2520"/>
          </w:tcPr>
          <w:p>
            <w:r>
              <w:t>10% / $2.70 to sponsor</w:t>
            </w:r>
          </w:p>
        </w:tc>
        <w:tc>
          <w:tcPr>
            <w:tcW w:type="dxa" w:w="2520"/>
          </w:tcPr>
          <w:p>
            <w:r>
              <w:t>30%</w:t>
            </w:r>
          </w:p>
        </w:tc>
      </w:tr>
      <w:tr>
        <w:tc>
          <w:tcPr>
            <w:tcW w:type="dxa" w:w="2520"/>
            <w:shd w:fill="F3F3F3"/>
          </w:tcPr>
          <w:p>
            <w:r>
              <w:t>$14.99 physical book</w:t>
            </w:r>
          </w:p>
        </w:tc>
        <w:tc>
          <w:tcPr>
            <w:tcW w:type="dxa" w:w="2520"/>
            <w:shd w:fill="F3F3F3"/>
          </w:tcPr>
          <w:p>
            <w:r>
              <w:t>40%</w:t>
            </w:r>
          </w:p>
        </w:tc>
        <w:tc>
          <w:tcPr>
            <w:tcW w:type="dxa" w:w="2520"/>
            <w:shd w:fill="F3F3F3"/>
          </w:tcPr>
          <w:p>
            <w:r>
              <w:t>50% / $7.50</w:t>
            </w:r>
          </w:p>
        </w:tc>
        <w:tc>
          <w:tcPr>
            <w:tcW w:type="dxa" w:w="2520"/>
            <w:shd w:fill="F3F3F3"/>
          </w:tcPr>
          <w:p>
            <w:r>
              <w:t>10%</w:t>
            </w:r>
          </w:p>
        </w:tc>
      </w:tr>
      <w:tr>
        <w:tc>
          <w:tcPr>
            <w:tcW w:type="dxa" w:w="2520"/>
          </w:tcPr>
          <w:p>
            <w:r>
              <w:t>$9.99 digital product</w:t>
            </w:r>
          </w:p>
        </w:tc>
        <w:tc>
          <w:tcPr>
            <w:tcW w:type="dxa" w:w="2520"/>
          </w:tcPr>
          <w:p>
            <w:r>
              <w:t>60% / $5.99</w:t>
            </w:r>
          </w:p>
        </w:tc>
        <w:tc>
          <w:tcPr>
            <w:tcW w:type="dxa" w:w="2520"/>
          </w:tcPr>
          <w:p>
            <w:r>
              <w:t>30% / about $3.00</w:t>
            </w:r>
          </w:p>
        </w:tc>
        <w:tc>
          <w:tcPr>
            <w:tcW w:type="dxa" w:w="2520"/>
          </w:tcPr>
          <w:p>
            <w:r>
              <w:t>10%</w:t>
            </w:r>
          </w:p>
        </w:tc>
      </w:tr>
      <w:tr>
        <w:tc>
          <w:tcPr>
            <w:tcW w:type="dxa" w:w="2520"/>
            <w:shd w:fill="F3F3F3"/>
          </w:tcPr>
          <w:p>
            <w:r>
              <w:t>$197 Platinum Plus upgrade</w:t>
            </w:r>
          </w:p>
        </w:tc>
        <w:tc>
          <w:tcPr>
            <w:tcW w:type="dxa" w:w="2520"/>
            <w:shd w:fill="F3F3F3"/>
          </w:tcPr>
          <w:p>
            <w:r>
              <w:t>Reported commission: $175</w:t>
            </w:r>
          </w:p>
        </w:tc>
        <w:tc>
          <w:tcPr>
            <w:tcW w:type="dxa" w:w="2520"/>
            <w:shd w:fill="F3F3F3"/>
          </w:tcPr>
          <w:p>
            <w:r>
              <w:t>Varies by relationship</w:t>
            </w:r>
          </w:p>
        </w:tc>
        <w:tc>
          <w:tcPr>
            <w:tcW w:type="dxa" w:w="2520"/>
            <w:shd w:fill="F3F3F3"/>
          </w:tcPr>
          <w:p>
            <w:r>
              <w:t>Varies</w:t>
            </w:r>
          </w:p>
        </w:tc>
      </w:tr>
    </w:tbl>
    <w:p>
      <w:pPr>
        <w:spacing w:before="80"/>
      </w:pPr>
      <w:r>
        <w:rPr>
          <w:b/>
        </w:rPr>
        <w:t xml:space="preserve">Note: </w:t>
      </w:r>
      <w:r>
        <w:t>These examples reflect the meeting demonstration. Always confirm the current dashboard settings before quoting a payout.</w:t>
      </w:r>
    </w:p>
    <w:p>
      <w:pPr>
        <w:pStyle w:val="Heading1"/>
        <w:spacing w:before="160" w:after="60"/>
      </w:pPr>
      <w:r>
        <w:t>8. Price Products for Commissions</w:t>
      </w:r>
    </w:p>
    <w:p>
      <w:pPr>
        <w:pStyle w:val="ListBullet"/>
        <w:spacing w:after="40" w:line="240" w:lineRule="auto"/>
      </w:pPr>
      <w:r>
        <w:t>Include production, shipping, platform, affiliate, support, and transaction costs before setting the price.</w:t>
      </w:r>
    </w:p>
    <w:p>
      <w:pPr>
        <w:pStyle w:val="ListBullet"/>
        <w:spacing w:after="40" w:line="240" w:lineRule="auto"/>
      </w:pPr>
      <w:r>
        <w:t>A physical product priced too close to its production cost may lose money after commissions.</w:t>
      </w:r>
    </w:p>
    <w:p>
      <w:pPr>
        <w:pStyle w:val="ListBullet"/>
        <w:spacing w:after="40" w:line="240" w:lineRule="auto"/>
      </w:pPr>
      <w:r>
        <w:t>A higher affiliate percentage can encourage promotion, but the remaining seller margin must still be sustainable.</w:t>
      </w:r>
    </w:p>
    <w:p>
      <w:pPr>
        <w:pStyle w:val="ListBullet"/>
        <w:spacing w:after="40" w:line="240" w:lineRule="auto"/>
      </w:pPr>
      <w:r>
        <w:t>Review the actual numbers before moving an existing product from another store.</w:t>
      </w:r>
    </w:p>
    <w:p>
      <w:pPr>
        <w:pStyle w:val="Heading1"/>
        <w:spacing w:before="160" w:after="60"/>
      </w:pPr>
      <w:r>
        <w:t>9. Selling Apps and Software</w:t>
      </w:r>
    </w:p>
    <w:p>
      <w:pPr>
        <w:pStyle w:val="ListBullet"/>
        <w:spacing w:after="40" w:line="240" w:lineRule="auto"/>
      </w:pPr>
      <w:r>
        <w:t>An externally hosted app can be listed as software on ResellCircle.</w:t>
      </w:r>
    </w:p>
    <w:p>
      <w:pPr>
        <w:pStyle w:val="ListBullet"/>
        <w:spacing w:after="40" w:line="240" w:lineRule="auto"/>
      </w:pPr>
      <w:r>
        <w:t>After purchase, the customer can receive an email with the app link, setup instructions, and account-approval steps.</w:t>
      </w:r>
    </w:p>
    <w:p>
      <w:pPr>
        <w:pStyle w:val="ListBullet"/>
        <w:spacing w:after="40" w:line="240" w:lineRule="auto"/>
      </w:pPr>
      <w:r>
        <w:t>ResellCircle can handle the sale and affiliate distribution while the app remains hosted elsewhere.</w:t>
      </w:r>
    </w:p>
    <w:p>
      <w:pPr>
        <w:pStyle w:val="ListBullet"/>
        <w:spacing w:after="40" w:line="240" w:lineRule="auto"/>
      </w:pPr>
      <w:r>
        <w:t>Give affiliates demonstrations, screenshots, approved talking points, benefits, limitations, and support instructions.</w:t>
      </w:r>
    </w:p>
    <w:p>
      <w:pPr>
        <w:pStyle w:val="ListBullet"/>
        <w:spacing w:after="40" w:line="240" w:lineRule="auto"/>
      </w:pPr>
      <w:r>
        <w:t>Affiliates should understand the product before recommending it so customer trust is protected.</w:t>
      </w:r>
    </w:p>
    <w:p>
      <w:pPr>
        <w:pStyle w:val="Heading1"/>
        <w:spacing w:before="160" w:after="60"/>
      </w:pPr>
      <w:r>
        <w:t>10. ResellCircle Compared With a Standard Store</w:t>
      </w:r>
    </w:p>
    <w:p>
      <w:pPr>
        <w:pStyle w:val="ListBullet"/>
        <w:spacing w:after="40" w:line="240" w:lineRule="auto"/>
      </w:pPr>
      <w:r>
        <w:t>A standard storefront helps the creator sell to their audience; ResellCircle also allows a wider member network to promote the offer.</w:t>
      </w:r>
    </w:p>
    <w:p>
      <w:pPr>
        <w:pStyle w:val="ListBullet"/>
        <w:spacing w:after="40" w:line="240" w:lineRule="auto"/>
      </w:pPr>
      <w:r>
        <w:t>People brought in for one offer may purchase other products or upgrade later, creating additional eligible commission paths.</w:t>
      </w:r>
    </w:p>
    <w:p>
      <w:pPr>
        <w:pStyle w:val="ListBullet"/>
        <w:spacing w:after="40" w:line="240" w:lineRule="auto"/>
      </w:pPr>
      <w:r>
        <w:t>Customers who already love a product can become affiliates, while other members serving a related audience can also promote it.</w:t>
      </w:r>
    </w:p>
    <w:p>
      <w:pPr>
        <w:pStyle w:val="ListBullet"/>
        <w:spacing w:after="40" w:line="240" w:lineRule="auto"/>
      </w:pPr>
      <w:r>
        <w:t>The main advantage is leverage: one promotional action can lead to direct sales, registrations, upgrades, and later purchases.</w:t>
      </w:r>
    </w:p>
    <w:p>
      <w:pPr>
        <w:pStyle w:val="Heading1"/>
        <w:spacing w:before="160" w:after="60"/>
      </w:pPr>
      <w:r>
        <w:t>11. Subscription Goals and Community</w:t>
      </w:r>
    </w:p>
    <w:p>
      <w:pPr>
        <w:pStyle w:val="ListBullet"/>
        <w:spacing w:after="40" w:line="240" w:lineRule="auto"/>
      </w:pPr>
      <w:r>
        <w:t>Members may begin at a 40% subscription commission and can increase to 60% by completing the dashboard activity goals.</w:t>
      </w:r>
    </w:p>
    <w:p>
      <w:pPr>
        <w:pStyle w:val="ListBullet"/>
        <w:spacing w:after="40" w:line="240" w:lineRule="auto"/>
      </w:pPr>
      <w:r>
        <w:t>Every member should consider adding a useful product so the community can help generate ongoing sales.</w:t>
      </w:r>
    </w:p>
    <w:p>
      <w:pPr>
        <w:pStyle w:val="ListBullet"/>
        <w:spacing w:after="40" w:line="240" w:lineRule="auto"/>
      </w:pPr>
      <w:r>
        <w:t>The community is a major benefit because several people can earn from one network relationship over time.</w:t>
      </w:r>
    </w:p>
    <w:p>
      <w:pPr>
        <w:pStyle w:val="ListBullet"/>
        <w:spacing w:after="40" w:line="240" w:lineRule="auto"/>
      </w:pPr>
      <w:r>
        <w:t>Kingdom Prosperity Fellowship meets Sundays at 6:00 PM and shares strategies based on the teachings of Jesus Christ.</w:t>
      </w:r>
    </w:p>
    <w:p>
      <w:pPr>
        <w:pStyle w:val="Heading1"/>
        <w:spacing w:before="160" w:after="60"/>
      </w:pPr>
      <w:r>
        <w:t>12. Opportunity for Daina and Leslie</w:t>
      </w:r>
    </w:p>
    <w:p>
      <w:pPr>
        <w:pStyle w:val="ListBullet"/>
        <w:spacing w:after="40" w:line="240" w:lineRule="auto"/>
      </w:pPr>
      <w:r>
        <w:t>Several new members have AI knowledge or interest, making Tech Tuesday a strong place to introduce the Content to Cash Workshop.</w:t>
      </w:r>
    </w:p>
    <w:p>
      <w:pPr>
        <w:pStyle w:val="ListBullet"/>
        <w:spacing w:after="40" w:line="240" w:lineRule="auto"/>
      </w:pPr>
      <w:r>
        <w:t>Use a short outcome-based message instead of only announcing the event.</w:t>
      </w:r>
    </w:p>
    <w:p>
      <w:pPr>
        <w:pStyle w:val="ListBullet"/>
        <w:spacing w:after="40" w:line="240" w:lineRule="auto"/>
      </w:pPr>
      <w:r>
        <w:t>Suggested promise: Turn one idea into ready-to-post content and a digital product you can promote through ResellCircle.</w:t>
      </w:r>
    </w:p>
    <w:p>
      <w:pPr>
        <w:pStyle w:val="ListBullet"/>
        <w:spacing w:after="40" w:line="240" w:lineRule="auto"/>
      </w:pPr>
      <w:r>
        <w:t>Prepare the date, price, registration link, and three clear outcomes before promoting it again.</w:t>
      </w:r>
    </w:p>
    <w:p>
      <w:pPr>
        <w:pStyle w:val="Heading1"/>
        <w:spacing w:before="160" w:after="60"/>
      </w:pPr>
      <w:r>
        <w:t>Key Takeaway</w:t>
      </w:r>
    </w:p>
    <w:p>
      <w:pPr>
        <w:spacing w:after="80"/>
      </w:pPr>
      <w:r>
        <w:rPr>
          <w:b/>
        </w:rPr>
        <w:t xml:space="preserve">ResellCircle is designed to reward relationships over time. </w:t>
      </w:r>
      <w:r>
        <w:t>Create useful products, price them responsibly, use the correct links, and bring customers into the system so future activity can remain connected to the person who introduced them.</w:t>
      </w:r>
    </w:p>
    <w:p>
      <w:r>
        <w:br w:type="page"/>
      </w:r>
    </w:p>
    <w:p>
      <w:pPr>
        <w:pStyle w:val="Heading1"/>
        <w:spacing w:before="160" w:after="60"/>
      </w:pPr>
      <w:r>
        <w:t>Copy-and-Paste Post for ResellCircle</w:t>
      </w:r>
    </w:p>
    <w:p>
      <w:pPr>
        <w:spacing w:after="100"/>
      </w:pPr>
      <w:r>
        <w:t>Tech Tuesday was very informative tonight! Here are the main takeaways:</w:t>
      </w:r>
    </w:p>
    <w:p>
      <w:pPr>
        <w:spacing w:after="100"/>
      </w:pPr>
      <w:r>
        <w:t>• You can add any shareable web link to your Linktree, including product pages, lead forms, videos, and social media accounts.</w:t>
      </w:r>
    </w:p>
    <w:p>
      <w:pPr>
        <w:spacing w:after="100"/>
      </w:pPr>
      <w:r>
        <w:t>• PDFs must first be uploaded as a free, bonus, or paid product. Then you can add the generated product link to your tree.</w:t>
      </w:r>
    </w:p>
    <w:p>
      <w:pPr>
        <w:spacing w:after="100"/>
      </w:pPr>
      <w:r>
        <w:t>• Before creating a product, be clear about the problem it solves, who needs it, and where that audience spends time.</w:t>
      </w:r>
    </w:p>
    <w:p>
      <w:pPr>
        <w:spacing w:after="100"/>
      </w:pPr>
      <w:r>
        <w:t>• Customers register so ResellCircle can connect them to the person who introduced them. Their email helps preserve that relationship for eligible future purchases.</w:t>
      </w:r>
    </w:p>
    <w:p>
      <w:pPr>
        <w:spacing w:after="100"/>
      </w:pPr>
      <w:r>
        <w:t>• The math question and hidden form field are security measures that help block bots and fake registrations.</w:t>
      </w:r>
    </w:p>
    <w:p>
      <w:pPr>
        <w:spacing w:after="100"/>
      </w:pPr>
      <w:r>
        <w:t>• Product creators choose the affiliate reward. When another member sells the product, the earnings are divided according to the product settings.</w:t>
      </w:r>
    </w:p>
    <w:p>
      <w:pPr>
        <w:spacing w:after="100"/>
      </w:pPr>
      <w:r>
        <w:t>• When pricing a product, remember to include production, shipping, platform costs, affiliate commissions, and your desired profit.</w:t>
      </w:r>
    </w:p>
    <w:p>
      <w:pPr>
        <w:spacing w:after="100"/>
      </w:pPr>
      <w:r>
        <w:t>• Apps and externally hosted software can also be sold. After purchase, customers can receive an email with the link and setup instructions.</w:t>
      </w:r>
    </w:p>
    <w:p>
      <w:pPr>
        <w:spacing w:after="100"/>
      </w:pPr>
      <w:r>
        <w:t>• Small commissions can add up because ResellCircle is built around leverage and profit sharing beyond your immediate audience.</w:t>
      </w:r>
    </w:p>
    <w:p>
      <w:pPr>
        <w:spacing w:after="100"/>
      </w:pPr>
      <w:r>
        <w:t>• Complete your dashboard goals as soon as possible so you can qualify for the higher subscription commission level.</w:t>
      </w:r>
    </w:p>
    <w:p>
      <w:pPr>
        <w:spacing w:after="100"/>
      </w:pPr>
      <w:r>
        <w:t>The biggest lesson: Create something useful, price it wisely, share the correct link, and let the community help expand your reach.</w:t>
      </w:r>
    </w:p>
    <w:p>
      <w:pPr>
        <w:spacing w:after="100"/>
      </w:pPr>
      <w:r>
        <w:t>Thank you to everyone who explained the system and answered questions. This was a very good meeting!</w:t>
      </w:r>
    </w:p>
    <w:sectPr w:rsidR="00FC693F" w:rsidRPr="0006063C" w:rsidSect="00034616">
      <w:pgSz w:w="12240" w:h="15840"/>
      <w:pgMar w:top="936" w:right="1080" w:bottom="936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ptos" w:hAnsi="Apto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99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99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ptos Display" w:hAnsi="Aptos Display"/>
      <w:b/>
      <w:color w:val="990000"/>
      <w:spacing w:val="5"/>
      <w:kern w:val="28"/>
      <w:sz w:val="5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